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704" w:type="dxa"/>
      </w:tblPr>
      <w:tblGrid>
        <w:gridCol w:w="9639"/>
      </w:tblGrid>
      <w:tr>
        <w:trPr>
          <w:trHeight w:val="1" w:hRule="atLeast"/>
          <w:jc w:val="left"/>
        </w:trPr>
        <w:tc>
          <w:tcPr>
            <w:tcW w:w="9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960" w:after="0" w:line="240"/>
              <w:ind w:right="0" w:left="284" w:firstLine="0"/>
              <w:jc w:val="center"/>
              <w:rPr>
                <w:rFonts w:ascii="Arial" w:hAnsi="Arial" w:cs="Arial" w:eastAsia="Arial"/>
                <w:b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object w:dxaOrig="898" w:dyaOrig="717">
                <v:rect xmlns:o="urn:schemas-microsoft-com:office:office" xmlns:v="urn:schemas-microsoft-com:vml" id="rectole0000000000" style="width:44.900000pt;height:35.8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</w:t>
            </w:r>
            <w:r>
              <w:rPr>
                <w:rFonts w:ascii="Arial" w:hAnsi="Arial" w:cs="Arial" w:eastAsia="Arial"/>
                <w:b/>
                <w:color w:val="0000FF"/>
                <w:spacing w:val="0"/>
                <w:position w:val="0"/>
                <w:sz w:val="18"/>
                <w:shd w:fill="auto" w:val="clear"/>
              </w:rPr>
              <w:t xml:space="preserve">MINISTÉRIO DA EDUCAÇÃO</w:t>
            </w:r>
          </w:p>
          <w:p>
            <w:pPr>
              <w:spacing w:before="0" w:after="0" w:line="240"/>
              <w:ind w:right="0" w:left="284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SECRETARIA DE EDUCAÇÃO BÁSICA</w:t>
            </w:r>
          </w:p>
          <w:p>
            <w:pPr>
              <w:spacing w:before="0" w:after="0" w:line="240"/>
              <w:ind w:right="0" w:left="284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DIRETORIA DE APOIO À GESTÃO EDUCACIONAL</w:t>
            </w:r>
          </w:p>
          <w:p>
            <w:pPr>
              <w:spacing w:before="0" w:after="0" w:line="240"/>
              <w:ind w:right="0" w:left="284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UNIVERSIDADE FEDERAL DO PIAUÍ</w:t>
            </w:r>
          </w:p>
          <w:p>
            <w:pPr>
              <w:spacing w:before="0" w:after="0" w:line="240"/>
              <w:ind w:right="0" w:left="284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UNIVERSIDADE ESTADUAL DO PIAUÍ</w:t>
            </w:r>
          </w:p>
          <w:p>
            <w:pPr>
              <w:spacing w:before="0" w:after="120" w:line="240"/>
              <w:ind w:right="0" w:left="284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SECRETARIA DE ESTADO DA EDUCAÇÃO E CULTURA</w:t>
            </w:r>
          </w:p>
          <w:p>
            <w:pPr>
              <w:spacing w:before="0" w:after="120" w:line="240"/>
              <w:ind w:right="0" w:left="284" w:firstLine="0"/>
              <w:jc w:val="center"/>
              <w:rPr>
                <w:rFonts w:ascii="Algerian" w:hAnsi="Algerian" w:cs="Algerian" w:eastAsia="Algeri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lgerian" w:hAnsi="Algerian" w:cs="Algerian" w:eastAsia="Algeri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PACTO NACIONAL PELO FORTALECIMENTO DO ENSINO MÉDIO</w:t>
            </w:r>
          </w:p>
          <w:p>
            <w:pPr>
              <w:spacing w:before="0" w:after="120" w:line="240"/>
              <w:ind w:right="0" w:left="284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lgerian" w:hAnsi="Algerian" w:cs="Algerian" w:eastAsia="Algeri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COORDENAÇÃO</w:t>
            </w:r>
            <w:r>
              <w:rPr>
                <w:rFonts w:ascii="Algerian" w:hAnsi="Algerian" w:cs="Algerian" w:eastAsia="Algeri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GERAL</w:t>
            </w:r>
            <w:r>
              <w:rPr>
                <w:rFonts w:ascii="Algerian" w:hAnsi="Algerian" w:cs="Algerian" w:eastAsia="Algeri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DO</w:t>
            </w:r>
            <w:r>
              <w:rPr>
                <w:rFonts w:ascii="Algerian" w:hAnsi="Algerian" w:cs="Algerian" w:eastAsia="Algeri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PIAUÍ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</w:p>
    <w:tbl>
      <w:tblPr>
        <w:tblInd w:w="704" w:type="dxa"/>
      </w:tblPr>
      <w:tblGrid>
        <w:gridCol w:w="9639"/>
      </w:tblGrid>
      <w:tr>
        <w:trPr>
          <w:trHeight w:val="1" w:hRule="atLeast"/>
          <w:jc w:val="left"/>
        </w:trPr>
        <w:tc>
          <w:tcPr>
            <w:tcW w:w="9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lgerian" w:hAnsi="Algerian" w:cs="Algerian" w:eastAsia="Algerian"/>
                <w:b/>
                <w:color w:val="FF0000"/>
                <w:spacing w:val="0"/>
                <w:position w:val="0"/>
                <w:sz w:val="44"/>
                <w:u w:val="single"/>
                <w:shd w:fill="auto" w:val="clear"/>
              </w:rPr>
              <w:t xml:space="preserve">NOTA</w:t>
            </w:r>
            <w:r>
              <w:rPr>
                <w:rFonts w:ascii="Algerian" w:hAnsi="Algerian" w:cs="Algerian" w:eastAsia="Algerian"/>
                <w:b/>
                <w:color w:val="FF0000"/>
                <w:spacing w:val="0"/>
                <w:position w:val="0"/>
                <w:sz w:val="44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b/>
                <w:color w:val="FF0000"/>
                <w:spacing w:val="0"/>
                <w:position w:val="0"/>
                <w:sz w:val="44"/>
                <w:u w:val="single"/>
                <w:shd w:fill="auto" w:val="clear"/>
              </w:rPr>
              <w:t xml:space="preserve">09/2015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4"/>
                <w:shd w:fill="auto" w:val="clear"/>
              </w:rPr>
              <w:t xml:space="preserve"> –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COMUNICADO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SOBRE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0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PERÍODO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PARA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INFORMAR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NOVAMENTE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A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FREQUÊNCIA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E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A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AVALIAÇÃO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DE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ATIVIDADES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nO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MÊS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DE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março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DE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2015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lgerian" w:hAnsi="Algerian" w:cs="Algerian" w:eastAsia="Algerian"/>
                <w:color w:val="0000FF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</w:p>
    <w:tbl>
      <w:tblPr>
        <w:tblInd w:w="704" w:type="dxa"/>
      </w:tblPr>
      <w:tblGrid>
        <w:gridCol w:w="9639"/>
      </w:tblGrid>
      <w:tr>
        <w:trPr>
          <w:trHeight w:val="1" w:hRule="atLeast"/>
          <w:jc w:val="left"/>
        </w:trPr>
        <w:tc>
          <w:tcPr>
            <w:tcW w:w="9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0" w:line="360"/>
              <w:ind w:right="0" w:left="0" w:firstLine="1168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Coordenação Geral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do Pacto Nacional pelo Fortalecimento do Ensino Médio no Estado do Piauí,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INFORMA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aos integrantes do Projeto que, em virtude de dificuldades operacionais no Sistema Integrado de Monitoramento do Ministério da Educação (SIMEC)/SISMédio, no âmbito do próprio MEC,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necessidade de todos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informarem novamente a Frequência e Avaliarem as Atividades no mês de março de 2015, 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u w:val="single"/>
                <w:shd w:fill="auto" w:val="clear"/>
              </w:rPr>
              <w:t xml:space="preserve">repetindo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 que foi executado no mês de fevereiro de 2015.</w:t>
            </w:r>
          </w:p>
          <w:p>
            <w:pPr>
              <w:spacing w:before="120" w:after="120" w:line="360"/>
              <w:ind w:right="0" w:left="0" w:firstLine="1168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Solicita-se urgência em tal atividade, pois consta do SIMEC no mês de março de 2015 somente: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27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– Coordenadores Pedagógicos;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440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– Orientadores de Estudo; 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862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– Professores.</w:t>
            </w:r>
          </w:p>
          <w:p>
            <w:pPr>
              <w:spacing w:before="120" w:after="120" w:line="360"/>
              <w:ind w:right="0" w:left="0" w:firstLine="1168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Assim sendo, o novo período para a informação de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Frequência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e de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Avaliação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Atividades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, para efeito de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recebimento de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bolsa de estudo e pesquisa correspondente à 10ª. parcela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excepcionalmente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será conforme segue:</w:t>
            </w:r>
          </w:p>
          <w:p>
            <w:pPr>
              <w:spacing w:before="120" w:after="120" w:line="360"/>
              <w:ind w:right="0" w:left="0" w:firstLine="1168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23 a 28/4/2015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:  Professores e Coordenadores Pedagógicos;</w:t>
            </w:r>
          </w:p>
          <w:p>
            <w:pPr>
              <w:spacing w:before="120" w:after="120" w:line="360"/>
              <w:ind w:right="0" w:left="0" w:firstLine="1168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25 a 28/4/2015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:  Orientadores de Estudo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Arial Narrow" w:hAnsi="Arial Narrow" w:cs="Arial Narrow" w:eastAsia="Arial Narrow"/>
                <w:color w:val="FF0000"/>
                <w:spacing w:val="0"/>
                <w:position w:val="0"/>
                <w:sz w:val="24"/>
                <w:shd w:fill="auto" w:val="clear"/>
              </w:rPr>
              <w:t xml:space="preserve">visualizar antes de aprovar e enviar para análise se os </w:t>
            </w:r>
            <w:r>
              <w:rPr>
                <w:rFonts w:ascii="Arial Narrow" w:hAnsi="Arial Narrow" w:cs="Arial Narrow" w:eastAsia="Arial Narrow"/>
                <w:color w:val="0000FF"/>
                <w:spacing w:val="0"/>
                <w:position w:val="0"/>
                <w:sz w:val="24"/>
                <w:shd w:fill="auto" w:val="clear"/>
              </w:rPr>
              <w:t xml:space="preserve">Professores</w:t>
            </w:r>
            <w:r>
              <w:rPr>
                <w:rFonts w:ascii="Arial Narrow" w:hAnsi="Arial Narrow" w:cs="Arial Narrow" w:eastAsia="Arial Narrow"/>
                <w:color w:val="FF0000"/>
                <w:spacing w:val="0"/>
                <w:position w:val="0"/>
                <w:sz w:val="24"/>
                <w:shd w:fill="auto" w:val="clear"/>
              </w:rPr>
              <w:t xml:space="preserve"> e </w:t>
            </w:r>
            <w:r>
              <w:rPr>
                <w:rFonts w:ascii="Arial Narrow" w:hAnsi="Arial Narrow" w:cs="Arial Narrow" w:eastAsia="Arial Narrow"/>
                <w:color w:val="0000FF"/>
                <w:spacing w:val="0"/>
                <w:position w:val="0"/>
                <w:sz w:val="24"/>
                <w:shd w:fill="auto" w:val="clear"/>
              </w:rPr>
              <w:t xml:space="preserve">Coordenadores Pedagógicos</w:t>
            </w:r>
            <w:r>
              <w:rPr>
                <w:rFonts w:ascii="Arial Narrow" w:hAnsi="Arial Narrow" w:cs="Arial Narrow" w:eastAsia="Arial Narrow"/>
                <w:color w:val="FF0000"/>
                <w:spacing w:val="0"/>
                <w:position w:val="0"/>
                <w:sz w:val="24"/>
                <w:shd w:fill="auto" w:val="clear"/>
              </w:rPr>
              <w:t xml:space="preserve"> fizeram as atividades e as frequências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;</w:t>
            </w:r>
          </w:p>
          <w:p>
            <w:pPr>
              <w:spacing w:before="120" w:after="120" w:line="360"/>
              <w:ind w:right="0" w:left="0" w:firstLine="1168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27 a 29/4/2015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:  Formadores Regionais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Arial Narrow" w:hAnsi="Arial Narrow" w:cs="Arial Narrow" w:eastAsia="Arial Narrow"/>
                <w:color w:val="FF0000"/>
                <w:spacing w:val="0"/>
                <w:position w:val="0"/>
                <w:sz w:val="24"/>
                <w:shd w:fill="auto" w:val="clear"/>
              </w:rPr>
              <w:t xml:space="preserve">visualizar antes de aprovar e enviar para análise se os </w:t>
            </w:r>
            <w:r>
              <w:rPr>
                <w:rFonts w:ascii="Arial Narrow" w:hAnsi="Arial Narrow" w:cs="Arial Narrow" w:eastAsia="Arial Narrow"/>
                <w:color w:val="0000FF"/>
                <w:spacing w:val="0"/>
                <w:position w:val="0"/>
                <w:sz w:val="24"/>
                <w:shd w:fill="auto" w:val="clear"/>
              </w:rPr>
              <w:t xml:space="preserve">Orientadores de Estudo</w:t>
            </w:r>
            <w:r>
              <w:rPr>
                <w:rFonts w:ascii="Arial Narrow" w:hAnsi="Arial Narrow" w:cs="Arial Narrow" w:eastAsia="Arial Narrow"/>
                <w:color w:val="FF0000"/>
                <w:spacing w:val="0"/>
                <w:position w:val="0"/>
                <w:sz w:val="24"/>
                <w:shd w:fill="auto" w:val="clear"/>
              </w:rPr>
              <w:t xml:space="preserve"> fizeram as atividades e as frequências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;</w:t>
            </w:r>
          </w:p>
          <w:p>
            <w:pPr>
              <w:spacing w:before="120" w:after="120" w:line="360"/>
              <w:ind w:right="0" w:left="0" w:firstLine="1168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30/4/2015 a 3/5/2015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:  Supervisores da Formação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Arial Narrow" w:hAnsi="Arial Narrow" w:cs="Arial Narrow" w:eastAsia="Arial Narrow"/>
                <w:color w:val="FF0000"/>
                <w:spacing w:val="0"/>
                <w:position w:val="0"/>
                <w:sz w:val="24"/>
                <w:shd w:fill="auto" w:val="clear"/>
              </w:rPr>
              <w:t xml:space="preserve">visualizar antes de aprovar e enviar para análise se os </w:t>
            </w:r>
            <w:r>
              <w:rPr>
                <w:rFonts w:ascii="Arial Narrow" w:hAnsi="Arial Narrow" w:cs="Arial Narrow" w:eastAsia="Arial Narrow"/>
                <w:color w:val="0000FF"/>
                <w:spacing w:val="0"/>
                <w:position w:val="0"/>
                <w:sz w:val="24"/>
                <w:shd w:fill="auto" w:val="clear"/>
              </w:rPr>
              <w:t xml:space="preserve">Formadores Regionais</w:t>
            </w:r>
            <w:r>
              <w:rPr>
                <w:rFonts w:ascii="Arial Narrow" w:hAnsi="Arial Narrow" w:cs="Arial Narrow" w:eastAsia="Arial Narrow"/>
                <w:color w:val="FF0000"/>
                <w:spacing w:val="0"/>
                <w:position w:val="0"/>
                <w:sz w:val="24"/>
                <w:shd w:fill="auto" w:val="clear"/>
              </w:rPr>
              <w:t xml:space="preserve"> fizeram as atividades e as frequências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;</w:t>
            </w:r>
          </w:p>
          <w:p>
            <w:pPr>
              <w:spacing w:before="120" w:after="120" w:line="360"/>
              <w:ind w:right="0" w:left="0" w:firstLine="1168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 e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4/5/2015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:  Coordenadores Adjuntos 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Arial Narrow" w:hAnsi="Arial Narrow" w:cs="Arial Narrow" w:eastAsia="Arial Narrow"/>
                <w:color w:val="FF0000"/>
                <w:spacing w:val="0"/>
                <w:position w:val="0"/>
                <w:sz w:val="24"/>
                <w:shd w:fill="auto" w:val="clear"/>
              </w:rPr>
              <w:t xml:space="preserve">visualizar antes de aprovar e enviar para análise se os </w:t>
            </w:r>
            <w:r>
              <w:rPr>
                <w:rFonts w:ascii="Arial Narrow" w:hAnsi="Arial Narrow" w:cs="Arial Narrow" w:eastAsia="Arial Narrow"/>
                <w:color w:val="0000FF"/>
                <w:spacing w:val="0"/>
                <w:position w:val="0"/>
                <w:sz w:val="24"/>
                <w:shd w:fill="auto" w:val="clear"/>
              </w:rPr>
              <w:t xml:space="preserve">Supervisores da Formação</w:t>
            </w:r>
            <w:r>
              <w:rPr>
                <w:rFonts w:ascii="Arial Narrow" w:hAnsi="Arial Narrow" w:cs="Arial Narrow" w:eastAsia="Arial Narrow"/>
                <w:color w:val="FF0000"/>
                <w:spacing w:val="0"/>
                <w:position w:val="0"/>
                <w:sz w:val="24"/>
                <w:shd w:fill="auto" w:val="clear"/>
              </w:rPr>
              <w:t xml:space="preserve"> fizeram as atividades e as frequências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;</w:t>
            </w:r>
          </w:p>
          <w:p>
            <w:pPr>
              <w:spacing w:before="120" w:after="0" w:line="360"/>
              <w:ind w:right="0" w:left="0" w:firstLine="1168"/>
              <w:jc w:val="both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 a 5/5/2015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8"/>
                <w:shd w:fill="auto" w:val="clear"/>
              </w:rPr>
              <w:t xml:space="preserve">:  Coordenador Geral.</w:t>
            </w:r>
          </w:p>
          <w:p>
            <w:pPr>
              <w:spacing w:before="0" w:after="0" w:line="360"/>
              <w:ind w:right="0" w:left="0" w:firstLine="1168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Coordenação Geral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informa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outra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vez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aos integrantes do Pacto Nacional pelo Fortalecimento do Ensino Médio no Estado do Piauí que devem cumprir o nosso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Cronograma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local, e desconsiderar o lembrete mensal e extemporâneo da Secretaria de Educação Básica (SEB) do Ministério da Educação (MEC), referente à frequência e avaliação de atividades, pois trata-se de mensagem eletrônica automática.</w:t>
            </w:r>
          </w:p>
          <w:p>
            <w:pPr>
              <w:spacing w:before="240" w:after="0" w:line="240"/>
              <w:ind w:right="0" w:left="0" w:firstLine="34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Teresina(PI), 22 de abril de 2015.</w:t>
            </w:r>
          </w:p>
          <w:p>
            <w:pPr>
              <w:spacing w:before="240" w:after="0" w:line="240"/>
              <w:ind w:right="0" w:left="0" w:firstLine="34"/>
              <w:jc w:val="center"/>
              <w:rPr>
                <w:rFonts w:ascii="Lucida Handwriting" w:hAnsi="Lucida Handwriting" w:cs="Lucida Handwriting" w:eastAsia="Lucida Handwriting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ucida Handwriting" w:hAnsi="Lucida Handwriting" w:cs="Lucida Handwriting" w:eastAsia="Lucida Handwriting"/>
                <w:color w:val="auto"/>
                <w:spacing w:val="0"/>
                <w:position w:val="0"/>
                <w:sz w:val="20"/>
                <w:shd w:fill="auto" w:val="clear"/>
              </w:rPr>
              <w:t xml:space="preserve">Prof. Dr. Antonio José Gomes</w:t>
            </w:r>
          </w:p>
          <w:p>
            <w:pPr>
              <w:spacing w:before="0" w:after="240" w:line="240"/>
              <w:ind w:right="0" w:left="0" w:firstLine="34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Coordenador Geral do PNFEM–Piauí</w:t>
            </w:r>
          </w:p>
          <w:p>
            <w:pPr>
              <w:spacing w:before="0" w:after="0" w:line="240"/>
              <w:ind w:right="0" w:left="0" w:firstLine="34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34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34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</w:p>
    <w:tbl>
      <w:tblPr>
        <w:tblInd w:w="704" w:type="dxa"/>
      </w:tblPr>
      <w:tblGrid>
        <w:gridCol w:w="9639"/>
      </w:tblGrid>
      <w:tr>
        <w:trPr>
          <w:trHeight w:val="1" w:hRule="atLeast"/>
          <w:jc w:val="left"/>
        </w:trPr>
        <w:tc>
          <w:tcPr>
            <w:tcW w:w="9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____________________________________________________________________________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Instituído pela Portaria Nº 1.140, de 22/11/2013, publicada no Diário Oficial da União Nº 238, de 9/12/2013, Seção 1, pp. 24-25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Campus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 Universitário “Ministro Petrônio Portella”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Espaço Universitário Integrado I – 2º. Pavimento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Tele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fax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:  (86)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3237-2308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 – 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Internet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:  </w:t>
            </w:r>
            <w:hyperlink xmlns:r="http://schemas.openxmlformats.org/officeDocument/2006/relationships" r:id="docRId2">
              <w:r>
                <w:rPr>
                  <w:rFonts w:ascii="Arial Narrow" w:hAnsi="Arial Narrow" w:cs="Arial Narrow" w:eastAsia="Arial Narrow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www.ufpi.br/pactoenmediopiaui</w:t>
              </w:r>
            </w:hyperlink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 – </w:t>
            </w:r>
            <w:r>
              <w:rPr>
                <w:rFonts w:ascii="Arial Narrow" w:hAnsi="Arial Narrow" w:cs="Arial Narrow" w:eastAsia="Arial Narrow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e-mail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:  </w:t>
            </w:r>
            <w:hyperlink xmlns:r="http://schemas.openxmlformats.org/officeDocument/2006/relationships" r:id="docRId3">
              <w:r>
                <w:rPr>
                  <w:rFonts w:ascii="Arial Narrow" w:hAnsi="Arial Narrow" w:cs="Arial Narrow" w:eastAsia="Arial Narrow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pactoensinomedio.piaui@ufpi.edu.br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16"/>
                <w:shd w:fill="auto" w:val="clear"/>
              </w:rPr>
              <w:t xml:space="preserve">64.049-550 – Teresina – Piauí – Brasil</w:t>
            </w:r>
          </w:p>
        </w:tc>
      </w:tr>
    </w:tbl>
    <w:p>
      <w:pPr>
        <w:spacing w:before="0" w:after="160" w:line="259"/>
        <w:ind w:right="0" w:left="0" w:firstLine="709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mailto:pactoensinomedio.piaui@ufpi.edu.br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www.ufpi.br/pactoenmediopiaui" Id="docRId2" Type="http://schemas.openxmlformats.org/officeDocument/2006/relationships/hyperlink"/><Relationship Target="numbering.xml" Id="docRId4" Type="http://schemas.openxmlformats.org/officeDocument/2006/relationships/numbering"/></Relationships>
</file>